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hint="eastAsia" w:asciiTheme="minorEastAsia" w:hAnsiTheme="minorEastAsia" w:eastAsiaTheme="minorEastAsia"/>
          <w:sz w:val="30"/>
          <w:szCs w:val="30"/>
          <w:lang w:val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附件2：</w:t>
      </w:r>
      <w:r>
        <w:rPr>
          <w:rFonts w:hint="eastAsia" w:asciiTheme="minorEastAsia" w:hAnsiTheme="minorEastAsia" w:eastAsiaTheme="minorEastAsia"/>
          <w:sz w:val="30"/>
          <w:szCs w:val="30"/>
          <w:lang w:val="zh-CN"/>
        </w:rPr>
        <w:t>江苏建筑职教集团20</w:t>
      </w:r>
      <w:r>
        <w:rPr>
          <w:rFonts w:hint="eastAsia"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val="zh-CN"/>
        </w:rPr>
        <w:t>年年会工作安排</w:t>
      </w:r>
    </w:p>
    <w:p>
      <w:pPr>
        <w:adjustRightInd w:val="0"/>
        <w:snapToGrid w:val="0"/>
        <w:spacing w:line="400" w:lineRule="exact"/>
        <w:jc w:val="left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zh-CN"/>
        </w:rPr>
        <w:t>江苏建筑职教集团20</w:t>
      </w:r>
      <w:r>
        <w:rPr>
          <w:rFonts w:hint="eastAsia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int="eastAsia" w:eastAsia="黑体"/>
          <w:sz w:val="36"/>
          <w:szCs w:val="36"/>
          <w:lang w:val="zh-CN"/>
        </w:rPr>
        <w:t>年年会工作安排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4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2022.11.5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2022.11.6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领导致辞、表彰先进、宣读新增成员单位、专家讲座等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2022.11.6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专家讲座、对接交流等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2022.11.7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返程（自行安排）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8936736"/>
    </w:sdtPr>
    <w:sdtContent>
      <w:p>
        <w:pPr>
          <w:pStyle w:val="2"/>
          <w:ind w:left="360"/>
          <w:jc w:val="center"/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2D4E2909"/>
    <w:rsid w:val="169A3D91"/>
    <w:rsid w:val="2D4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138</Characters>
  <Lines>0</Lines>
  <Paragraphs>0</Paragraphs>
  <TotalTime>0</TotalTime>
  <ScaleCrop>false</ScaleCrop>
  <LinksUpToDate>false</LinksUpToDate>
  <CharactersWithSpaces>138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2022-10-14T07:23:00Z</dcterms:created>
  <dc:creator>111</dc:creator>
  <cp:lastModifiedBy>111</cp:lastModifiedBy>
  <dcterms:modified xsi:type="dcterms:W3CDTF">2022-10-14T08:01:33Z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B4A16252B5034DBFABCBA2BAB3C1F83C</vt:lpwstr>
  </property>
</Properties>
</file>